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E81F" w14:textId="32D28518" w:rsidR="001D3B4C" w:rsidRDefault="00CC2A46">
      <w:pPr>
        <w:pStyle w:val="BodyText"/>
        <w:ind w:left="1267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88024D4" wp14:editId="5148ABCE">
            <wp:extent cx="4475483" cy="1042416"/>
            <wp:effectExtent l="0" t="0" r="317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83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FA0E3" w14:textId="77777777" w:rsidR="001D3B4C" w:rsidRDefault="001D3B4C">
      <w:pPr>
        <w:pStyle w:val="BodyText"/>
        <w:jc w:val="left"/>
        <w:rPr>
          <w:rFonts w:ascii="Times New Roman"/>
        </w:rPr>
      </w:pPr>
    </w:p>
    <w:p w14:paraId="37BC0413" w14:textId="77777777" w:rsidR="001D3B4C" w:rsidRDefault="001D3B4C">
      <w:pPr>
        <w:pStyle w:val="BodyText"/>
        <w:spacing w:before="5"/>
        <w:jc w:val="left"/>
        <w:rPr>
          <w:rFonts w:ascii="Times New Roman"/>
          <w:sz w:val="28"/>
        </w:rPr>
      </w:pPr>
    </w:p>
    <w:p w14:paraId="1A1527C9" w14:textId="09123EBD" w:rsidR="00E52648" w:rsidRDefault="00CC2A46" w:rsidP="00B834FB">
      <w:pPr>
        <w:pStyle w:val="Title"/>
        <w:spacing w:before="52"/>
        <w:rPr>
          <w:spacing w:val="-1"/>
          <w:sz w:val="20"/>
          <w:szCs w:val="20"/>
        </w:rPr>
      </w:pPr>
      <w:r>
        <w:rPr>
          <w:u w:val="single"/>
        </w:rPr>
        <w:t>Conservation Technical Advisory Committee</w:t>
      </w:r>
      <w:r>
        <w:rPr>
          <w:spacing w:val="1"/>
        </w:rPr>
        <w:t xml:space="preserve"> </w:t>
      </w:r>
    </w:p>
    <w:p w14:paraId="0DA1127C" w14:textId="77777777" w:rsidR="00B834FB" w:rsidRPr="00B834FB" w:rsidRDefault="00B834FB" w:rsidP="00B834FB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>Topic: MetroCOG CTAC Quarterly Meeting</w:t>
      </w:r>
    </w:p>
    <w:p w14:paraId="136DC19C" w14:textId="2192ED93" w:rsidR="00596457" w:rsidRPr="00596457" w:rsidRDefault="00B834FB" w:rsidP="00596457">
      <w:pPr>
        <w:pStyle w:val="Title"/>
        <w:spacing w:before="52"/>
        <w:rPr>
          <w:sz w:val="20"/>
          <w:szCs w:val="20"/>
        </w:rPr>
      </w:pPr>
      <w:r w:rsidRPr="00B834FB">
        <w:rPr>
          <w:sz w:val="20"/>
          <w:szCs w:val="20"/>
        </w:rPr>
        <w:t xml:space="preserve">Time: Sep 19, </w:t>
      </w:r>
      <w:proofErr w:type="gramStart"/>
      <w:r w:rsidRPr="00B834FB">
        <w:rPr>
          <w:sz w:val="20"/>
          <w:szCs w:val="20"/>
        </w:rPr>
        <w:t>2022</w:t>
      </w:r>
      <w:proofErr w:type="gramEnd"/>
      <w:r w:rsidRPr="00B834FB">
        <w:rPr>
          <w:sz w:val="20"/>
          <w:szCs w:val="20"/>
        </w:rPr>
        <w:t xml:space="preserve"> 11:00 AM Eastern Time (US and Canada)</w:t>
      </w:r>
    </w:p>
    <w:p w14:paraId="74A93C62" w14:textId="77777777" w:rsidR="00596457" w:rsidRPr="00596457" w:rsidRDefault="00596457" w:rsidP="00596457">
      <w:pPr>
        <w:pStyle w:val="Title"/>
        <w:spacing w:before="52"/>
        <w:rPr>
          <w:b w:val="0"/>
          <w:bCs w:val="0"/>
          <w:sz w:val="20"/>
          <w:szCs w:val="20"/>
        </w:rPr>
      </w:pPr>
      <w:r w:rsidRPr="00596457">
        <w:rPr>
          <w:sz w:val="20"/>
          <w:szCs w:val="20"/>
        </w:rPr>
        <w:t>Join Zoom Meeting</w:t>
      </w:r>
    </w:p>
    <w:p w14:paraId="1B7E7D15" w14:textId="77777777" w:rsidR="00596457" w:rsidRPr="00596457" w:rsidRDefault="00596457" w:rsidP="00596457">
      <w:pPr>
        <w:pStyle w:val="Title"/>
        <w:spacing w:before="52"/>
        <w:rPr>
          <w:b w:val="0"/>
          <w:bCs w:val="0"/>
          <w:sz w:val="20"/>
          <w:szCs w:val="20"/>
        </w:rPr>
      </w:pPr>
      <w:r w:rsidRPr="00596457">
        <w:rPr>
          <w:b w:val="0"/>
          <w:bCs w:val="0"/>
          <w:sz w:val="20"/>
          <w:szCs w:val="20"/>
        </w:rPr>
        <w:t>https://us06web.zoom.us/j/87581014790</w:t>
      </w:r>
    </w:p>
    <w:p w14:paraId="5E913D4F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</w:p>
    <w:p w14:paraId="04E9DFC3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>Meeting ID: 875 8101 4790</w:t>
      </w:r>
    </w:p>
    <w:p w14:paraId="1B39EA13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>One tap mobile</w:t>
      </w:r>
    </w:p>
    <w:p w14:paraId="17D59127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>+</w:t>
      </w:r>
      <w:proofErr w:type="gramStart"/>
      <w:r w:rsidRPr="00596457">
        <w:rPr>
          <w:sz w:val="20"/>
          <w:szCs w:val="20"/>
        </w:rPr>
        <w:t>13017158592,,</w:t>
      </w:r>
      <w:proofErr w:type="gramEnd"/>
      <w:r w:rsidRPr="00596457">
        <w:rPr>
          <w:sz w:val="20"/>
          <w:szCs w:val="20"/>
        </w:rPr>
        <w:t>87581014790# US (Washington DC)</w:t>
      </w:r>
    </w:p>
    <w:p w14:paraId="772E4C1F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>+</w:t>
      </w:r>
      <w:proofErr w:type="gramStart"/>
      <w:r w:rsidRPr="00596457">
        <w:rPr>
          <w:sz w:val="20"/>
          <w:szCs w:val="20"/>
        </w:rPr>
        <w:t>13092053325,,</w:t>
      </w:r>
      <w:proofErr w:type="gramEnd"/>
      <w:r w:rsidRPr="00596457">
        <w:rPr>
          <w:sz w:val="20"/>
          <w:szCs w:val="20"/>
        </w:rPr>
        <w:t>87581014790# US</w:t>
      </w:r>
    </w:p>
    <w:p w14:paraId="462B41FD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</w:p>
    <w:p w14:paraId="048F6327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>Dial by your location</w:t>
      </w:r>
    </w:p>
    <w:p w14:paraId="0BDB7349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 xml:space="preserve">        +1 301 715 8592 US (Washington DC)</w:t>
      </w:r>
    </w:p>
    <w:p w14:paraId="7CE2801F" w14:textId="77777777" w:rsidR="00596457" w:rsidRPr="00596457" w:rsidRDefault="00596457" w:rsidP="00596457">
      <w:pPr>
        <w:pStyle w:val="Title"/>
        <w:spacing w:before="52"/>
        <w:rPr>
          <w:sz w:val="20"/>
          <w:szCs w:val="20"/>
        </w:rPr>
      </w:pPr>
      <w:r w:rsidRPr="00596457">
        <w:rPr>
          <w:sz w:val="20"/>
          <w:szCs w:val="20"/>
        </w:rPr>
        <w:t xml:space="preserve">        +1 309 205 3325 US</w:t>
      </w:r>
    </w:p>
    <w:p w14:paraId="00E20478" w14:textId="77777777" w:rsidR="00596457" w:rsidRPr="00B834FB" w:rsidRDefault="00596457" w:rsidP="00B834FB">
      <w:pPr>
        <w:pStyle w:val="Title"/>
        <w:spacing w:before="52"/>
        <w:rPr>
          <w:sz w:val="20"/>
          <w:szCs w:val="20"/>
        </w:rPr>
      </w:pPr>
    </w:p>
    <w:p w14:paraId="508EA7B2" w14:textId="77777777" w:rsidR="001D3B4C" w:rsidRDefault="001D3B4C">
      <w:pPr>
        <w:pStyle w:val="BodyText"/>
        <w:spacing w:before="1"/>
        <w:jc w:val="left"/>
        <w:rPr>
          <w:b/>
          <w:sz w:val="24"/>
        </w:rPr>
      </w:pPr>
    </w:p>
    <w:p w14:paraId="0BC442BD" w14:textId="77777777" w:rsidR="001D3B4C" w:rsidRDefault="00CC2A46">
      <w:pPr>
        <w:pStyle w:val="Title"/>
        <w:ind w:left="2466" w:right="2586" w:firstLine="0"/>
      </w:pPr>
      <w:r>
        <w:t>Meeting</w:t>
      </w:r>
      <w:r>
        <w:rPr>
          <w:spacing w:val="-8"/>
        </w:rPr>
        <w:t xml:space="preserve"> </w:t>
      </w:r>
      <w:r>
        <w:t>Agenda</w:t>
      </w:r>
    </w:p>
    <w:p w14:paraId="034115CB" w14:textId="77777777" w:rsidR="001D3B4C" w:rsidRDefault="001D3B4C">
      <w:pPr>
        <w:pStyle w:val="BodyText"/>
        <w:jc w:val="left"/>
        <w:rPr>
          <w:b/>
          <w:sz w:val="31"/>
        </w:rPr>
      </w:pPr>
    </w:p>
    <w:p w14:paraId="72EDCB02" w14:textId="51FB4D40" w:rsidR="001D3B4C" w:rsidRPr="00BD4927" w:rsidRDefault="00CC2A46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b/>
        </w:rPr>
      </w:pPr>
      <w:r>
        <w:rPr>
          <w:b/>
        </w:rPr>
        <w:t>Welcome</w:t>
      </w:r>
      <w:r>
        <w:rPr>
          <w:b/>
          <w:spacing w:val="-6"/>
        </w:rPr>
        <w:t xml:space="preserve"> </w:t>
      </w:r>
      <w:r w:rsidR="00315514">
        <w:rPr>
          <w:b/>
        </w:rPr>
        <w:t>&amp;</w:t>
      </w:r>
      <w:r>
        <w:rPr>
          <w:b/>
          <w:spacing w:val="-10"/>
        </w:rPr>
        <w:t xml:space="preserve"> </w:t>
      </w:r>
      <w:r>
        <w:rPr>
          <w:b/>
        </w:rPr>
        <w:t>Introductions</w:t>
      </w:r>
      <w:r w:rsidR="00AE5277">
        <w:rPr>
          <w:b/>
        </w:rPr>
        <w:t xml:space="preserve">- Hannah Reichle, </w:t>
      </w:r>
      <w:r w:rsidR="00AE5277" w:rsidRPr="00AE5277">
        <w:rPr>
          <w:bCs/>
        </w:rPr>
        <w:t>MetroCOG</w:t>
      </w:r>
    </w:p>
    <w:p w14:paraId="30CF6359" w14:textId="4CAD996D" w:rsidR="00BD4927" w:rsidRPr="00BD4927" w:rsidRDefault="00BD4927" w:rsidP="00BD4927">
      <w:pPr>
        <w:rPr>
          <w:rFonts w:eastAsia="Times New Roman"/>
          <w:bCs/>
          <w:color w:val="000000"/>
        </w:rPr>
      </w:pPr>
      <w:r w:rsidRPr="00BD4927">
        <w:rPr>
          <w:bCs/>
        </w:rPr>
        <w:t xml:space="preserve">Members present: G. </w:t>
      </w:r>
      <w:proofErr w:type="spellStart"/>
      <w:r w:rsidRPr="00BD4927">
        <w:rPr>
          <w:bCs/>
        </w:rPr>
        <w:t>Dancho</w:t>
      </w:r>
      <w:proofErr w:type="spellEnd"/>
      <w:r w:rsidRPr="00BD4927">
        <w:rPr>
          <w:bCs/>
        </w:rPr>
        <w:t xml:space="preserve">, </w:t>
      </w:r>
      <w:proofErr w:type="spellStart"/>
      <w:proofErr w:type="gramStart"/>
      <w:r w:rsidRPr="00BD4927">
        <w:rPr>
          <w:bCs/>
        </w:rPr>
        <w:t>M.Lemay</w:t>
      </w:r>
      <w:proofErr w:type="spellEnd"/>
      <w:proofErr w:type="gramEnd"/>
      <w:r w:rsidRPr="00BD4927">
        <w:rPr>
          <w:bCs/>
        </w:rPr>
        <w:t>, K.</w:t>
      </w:r>
      <w:r w:rsidRPr="00BD4927">
        <w:rPr>
          <w:bCs/>
        </w:rPr>
        <w:t xml:space="preserve"> Burnaska</w:t>
      </w:r>
      <w:r w:rsidRPr="00BD4927">
        <w:rPr>
          <w:bCs/>
        </w:rPr>
        <w:t xml:space="preserve">, S. </w:t>
      </w:r>
      <w:proofErr w:type="spellStart"/>
      <w:r w:rsidRPr="00BD4927">
        <w:rPr>
          <w:bCs/>
        </w:rPr>
        <w:t>Cwikla</w:t>
      </w:r>
      <w:proofErr w:type="spellEnd"/>
      <w:r w:rsidRPr="00BD4927">
        <w:rPr>
          <w:bCs/>
        </w:rPr>
        <w:t xml:space="preserve">, T. </w:t>
      </w:r>
      <w:proofErr w:type="spellStart"/>
      <w:r w:rsidRPr="00BD4927">
        <w:rPr>
          <w:bCs/>
        </w:rPr>
        <w:t>Solovey</w:t>
      </w:r>
      <w:proofErr w:type="spellEnd"/>
      <w:r w:rsidRPr="00BD4927">
        <w:rPr>
          <w:bCs/>
        </w:rPr>
        <w:t xml:space="preserve">, T. Bishop, </w:t>
      </w:r>
      <w:proofErr w:type="spellStart"/>
      <w:r w:rsidRPr="00BD4927">
        <w:rPr>
          <w:rFonts w:eastAsia="Times New Roman"/>
          <w:bCs/>
          <w:color w:val="000000"/>
        </w:rPr>
        <w:t>M</w:t>
      </w:r>
      <w:r w:rsidRPr="00BD4927">
        <w:rPr>
          <w:rFonts w:eastAsia="Times New Roman"/>
          <w:bCs/>
          <w:color w:val="000000"/>
        </w:rPr>
        <w:t>.</w:t>
      </w:r>
      <w:r w:rsidRPr="00BD4927">
        <w:rPr>
          <w:rFonts w:eastAsia="Times New Roman"/>
          <w:bCs/>
          <w:color w:val="000000"/>
        </w:rPr>
        <w:t>Hogue</w:t>
      </w:r>
      <w:proofErr w:type="spellEnd"/>
      <w:r w:rsidRPr="00BD4927">
        <w:rPr>
          <w:rFonts w:eastAsia="Times New Roman"/>
          <w:bCs/>
          <w:color w:val="000000"/>
        </w:rPr>
        <w:t xml:space="preserve">, </w:t>
      </w:r>
      <w:proofErr w:type="spellStart"/>
      <w:r w:rsidRPr="00BD4927">
        <w:rPr>
          <w:rFonts w:eastAsia="Times New Roman"/>
          <w:bCs/>
          <w:color w:val="000000"/>
        </w:rPr>
        <w:t>K</w:t>
      </w:r>
      <w:r w:rsidRPr="00BD4927">
        <w:rPr>
          <w:rFonts w:eastAsia="Times New Roman"/>
          <w:bCs/>
          <w:color w:val="000000"/>
        </w:rPr>
        <w:t>.</w:t>
      </w:r>
      <w:r w:rsidRPr="00BD4927">
        <w:rPr>
          <w:rFonts w:eastAsia="Times New Roman"/>
          <w:bCs/>
          <w:color w:val="000000"/>
        </w:rPr>
        <w:t>Kerriga</w:t>
      </w:r>
      <w:r w:rsidRPr="00BD4927">
        <w:rPr>
          <w:rFonts w:eastAsia="Times New Roman"/>
          <w:bCs/>
          <w:color w:val="000000"/>
        </w:rPr>
        <w:t>n</w:t>
      </w:r>
      <w:proofErr w:type="spellEnd"/>
      <w:r w:rsidRPr="00BD4927">
        <w:rPr>
          <w:rFonts w:eastAsia="Times New Roman"/>
          <w:bCs/>
          <w:color w:val="000000"/>
        </w:rPr>
        <w:t xml:space="preserve">, </w:t>
      </w:r>
      <w:proofErr w:type="spellStart"/>
      <w:r>
        <w:rPr>
          <w:rFonts w:eastAsia="Times New Roman"/>
          <w:bCs/>
          <w:color w:val="000000"/>
        </w:rPr>
        <w:t>H.Reichle</w:t>
      </w:r>
      <w:proofErr w:type="spellEnd"/>
    </w:p>
    <w:p w14:paraId="08BBEBAC" w14:textId="47B99261" w:rsidR="00AE1679" w:rsidRDefault="00AE1679" w:rsidP="00AE1679">
      <w:pPr>
        <w:tabs>
          <w:tab w:val="left" w:pos="461"/>
        </w:tabs>
        <w:spacing w:before="1"/>
        <w:rPr>
          <w:b/>
        </w:rPr>
      </w:pPr>
    </w:p>
    <w:p w14:paraId="3531783E" w14:textId="77777777" w:rsidR="00AE1679" w:rsidRPr="00AE1679" w:rsidRDefault="00AE1679" w:rsidP="00AE1679">
      <w:pPr>
        <w:tabs>
          <w:tab w:val="left" w:pos="461"/>
        </w:tabs>
        <w:spacing w:before="1"/>
        <w:rPr>
          <w:b/>
        </w:rPr>
      </w:pPr>
    </w:p>
    <w:p w14:paraId="7E4BD3DE" w14:textId="5807997B" w:rsidR="00AE1679" w:rsidRDefault="00AE1679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b/>
        </w:rPr>
      </w:pPr>
      <w:r>
        <w:rPr>
          <w:b/>
        </w:rPr>
        <w:t>Regional Updates- Hannah Reichle, MetroCOG</w:t>
      </w:r>
    </w:p>
    <w:p w14:paraId="3697F9C5" w14:textId="0B6A24F9" w:rsidR="005F302D" w:rsidRDefault="005F302D" w:rsidP="005F302D">
      <w:pPr>
        <w:tabs>
          <w:tab w:val="left" w:pos="461"/>
        </w:tabs>
        <w:spacing w:before="1"/>
        <w:rPr>
          <w:b/>
        </w:rPr>
      </w:pPr>
    </w:p>
    <w:p w14:paraId="02190A27" w14:textId="51D95C54" w:rsidR="005F302D" w:rsidRDefault="00F346BB" w:rsidP="005F302D">
      <w:pPr>
        <w:tabs>
          <w:tab w:val="left" w:pos="461"/>
        </w:tabs>
        <w:spacing w:before="1"/>
        <w:rPr>
          <w:b/>
        </w:rPr>
      </w:pPr>
      <w:r>
        <w:rPr>
          <w:b/>
        </w:rPr>
        <w:t>-</w:t>
      </w:r>
      <w:r w:rsidR="005F302D">
        <w:rPr>
          <w:b/>
        </w:rPr>
        <w:t xml:space="preserve">EPA released their MARC guidelines last week. Assessment, RLF, Job Training, and Community Cleanup funds will be available to eligible applicants (towns, COGs, Non-profits, local land use agencies). MetroCOG will be </w:t>
      </w:r>
      <w:proofErr w:type="gramStart"/>
      <w:r w:rsidR="005F302D">
        <w:rPr>
          <w:b/>
        </w:rPr>
        <w:t>submitting an application</w:t>
      </w:r>
      <w:proofErr w:type="gramEnd"/>
      <w:r w:rsidR="005F302D">
        <w:rPr>
          <w:b/>
        </w:rPr>
        <w:t xml:space="preserve">. Please let Hannah know if you or your municipality have site concerns or plan to submit and application. </w:t>
      </w:r>
    </w:p>
    <w:p w14:paraId="3C74BDB6" w14:textId="3391D5B7" w:rsidR="005F302D" w:rsidRDefault="005F302D" w:rsidP="005F302D">
      <w:pPr>
        <w:tabs>
          <w:tab w:val="left" w:pos="461"/>
        </w:tabs>
        <w:spacing w:before="1"/>
        <w:rPr>
          <w:b/>
        </w:rPr>
      </w:pPr>
    </w:p>
    <w:p w14:paraId="7CC09123" w14:textId="1AB7DE61" w:rsidR="005F302D" w:rsidRDefault="00F346BB" w:rsidP="005F302D">
      <w:pPr>
        <w:tabs>
          <w:tab w:val="left" w:pos="461"/>
        </w:tabs>
        <w:spacing w:before="1"/>
        <w:rPr>
          <w:b/>
        </w:rPr>
      </w:pPr>
      <w:r>
        <w:rPr>
          <w:b/>
        </w:rPr>
        <w:t>-</w:t>
      </w:r>
      <w:r w:rsidR="005F302D">
        <w:rPr>
          <w:b/>
        </w:rPr>
        <w:t xml:space="preserve">The MetroCOG has endorsed the Resilient CT Phase II Report. 4/4 applicable COGs have endorsed the plan, meaning CIRCA will move to Phase III of the </w:t>
      </w:r>
      <w:proofErr w:type="gramStart"/>
      <w:r w:rsidR="005F302D">
        <w:rPr>
          <w:b/>
        </w:rPr>
        <w:t>project</w:t>
      </w:r>
      <w:proofErr w:type="gramEnd"/>
      <w:r w:rsidR="005F302D">
        <w:rPr>
          <w:b/>
        </w:rPr>
        <w:t xml:space="preserve">. Phase III will focus on conceptual designs for the selected sites. The initial 63 sites will be </w:t>
      </w:r>
      <w:r>
        <w:rPr>
          <w:b/>
        </w:rPr>
        <w:t xml:space="preserve">placed in a project pipeline for future opportunities. </w:t>
      </w:r>
    </w:p>
    <w:p w14:paraId="46CCD2F8" w14:textId="3AC64877" w:rsidR="00F346BB" w:rsidRDefault="00F346BB" w:rsidP="005F302D">
      <w:pPr>
        <w:tabs>
          <w:tab w:val="left" w:pos="461"/>
        </w:tabs>
        <w:spacing w:before="1"/>
        <w:rPr>
          <w:b/>
        </w:rPr>
      </w:pPr>
    </w:p>
    <w:p w14:paraId="63D6C4EF" w14:textId="014D4ECB" w:rsidR="00F346BB" w:rsidRDefault="00F346BB" w:rsidP="005F302D">
      <w:pPr>
        <w:tabs>
          <w:tab w:val="left" w:pos="461"/>
        </w:tabs>
        <w:spacing w:before="1"/>
        <w:rPr>
          <w:b/>
        </w:rPr>
      </w:pPr>
      <w:r>
        <w:rPr>
          <w:b/>
        </w:rPr>
        <w:t>-</w:t>
      </w:r>
      <w:hyperlink r:id="rId6" w:history="1">
        <w:r w:rsidRPr="00F346BB">
          <w:rPr>
            <w:rStyle w:val="Hyperlink"/>
            <w:b/>
          </w:rPr>
          <w:t>MetroCOG MTP Survey</w:t>
        </w:r>
      </w:hyperlink>
      <w:r>
        <w:rPr>
          <w:b/>
        </w:rPr>
        <w:t xml:space="preserve">: Aimed at improving mobility for folks in the region (inclusive of pedestrian, biking, </w:t>
      </w:r>
      <w:proofErr w:type="spellStart"/>
      <w:r>
        <w:rPr>
          <w:b/>
        </w:rPr>
        <w:t>micromobility</w:t>
      </w:r>
      <w:proofErr w:type="spellEnd"/>
      <w:r>
        <w:rPr>
          <w:b/>
        </w:rPr>
        <w:t>, cars, public transport, etc.) Will help inform the region’s Metropolitan Transportation Plan.</w:t>
      </w:r>
      <w:r w:rsidR="00752D8F">
        <w:rPr>
          <w:b/>
        </w:rPr>
        <w:t xml:space="preserve"> Please let Hannah know if there are any upcoming public outreach events MetroCOG should try to attend.</w:t>
      </w:r>
    </w:p>
    <w:p w14:paraId="0DD48170" w14:textId="2C76684D" w:rsidR="006C6507" w:rsidRDefault="006C6507" w:rsidP="005F302D">
      <w:pPr>
        <w:tabs>
          <w:tab w:val="left" w:pos="461"/>
        </w:tabs>
        <w:spacing w:before="1"/>
        <w:rPr>
          <w:b/>
        </w:rPr>
      </w:pPr>
    </w:p>
    <w:p w14:paraId="558C234E" w14:textId="71607BBF" w:rsidR="006C6507" w:rsidRDefault="006C6507" w:rsidP="005F302D">
      <w:pPr>
        <w:tabs>
          <w:tab w:val="left" w:pos="461"/>
        </w:tabs>
        <w:spacing w:before="1"/>
        <w:rPr>
          <w:b/>
        </w:rPr>
      </w:pPr>
      <w:r>
        <w:rPr>
          <w:b/>
        </w:rPr>
        <w:t>-Hannah will serve on the sustainable forestry GC3 working group this fall. Please let Hannah know if there are specific issues that should be addressed.</w:t>
      </w:r>
    </w:p>
    <w:p w14:paraId="1D783989" w14:textId="0E562EB9" w:rsidR="00EE7F72" w:rsidRDefault="00EE7F72" w:rsidP="00EE7F72">
      <w:pPr>
        <w:tabs>
          <w:tab w:val="left" w:pos="461"/>
        </w:tabs>
        <w:spacing w:before="1"/>
        <w:ind w:left="460"/>
        <w:rPr>
          <w:b/>
        </w:rPr>
      </w:pPr>
      <w:r>
        <w:rPr>
          <w:b/>
        </w:rPr>
        <w:lastRenderedPageBreak/>
        <w:tab/>
        <w:t>-gypsy moth, spotted lantern fly, invasive management, and drought related issues are all of concern currently.</w:t>
      </w:r>
    </w:p>
    <w:p w14:paraId="11F0797F" w14:textId="77777777" w:rsidR="00F346BB" w:rsidRPr="005F302D" w:rsidRDefault="00F346BB" w:rsidP="005F302D">
      <w:pPr>
        <w:tabs>
          <w:tab w:val="left" w:pos="461"/>
        </w:tabs>
        <w:spacing w:before="1"/>
        <w:rPr>
          <w:b/>
        </w:rPr>
      </w:pPr>
    </w:p>
    <w:p w14:paraId="64ECEA74" w14:textId="6BA6CE0E" w:rsidR="00197430" w:rsidRPr="00AE1679" w:rsidRDefault="00197430" w:rsidP="00AE1679">
      <w:pPr>
        <w:rPr>
          <w:b/>
          <w:bCs/>
        </w:rPr>
      </w:pPr>
    </w:p>
    <w:p w14:paraId="3FF5D57B" w14:textId="77777777" w:rsidR="00B834FB" w:rsidRDefault="00B834FB" w:rsidP="00197430">
      <w:pPr>
        <w:pStyle w:val="ListParagraph"/>
      </w:pPr>
    </w:p>
    <w:p w14:paraId="3D89F34C" w14:textId="6E185663" w:rsidR="00B834FB" w:rsidRDefault="00487A36" w:rsidP="00487A36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 w:rsidRPr="00487A36">
        <w:rPr>
          <w:b/>
          <w:bCs/>
        </w:rPr>
        <w:t>Municipal Resilience Update</w:t>
      </w:r>
      <w:r>
        <w:t xml:space="preserve"> </w:t>
      </w:r>
      <w:r>
        <w:rPr>
          <w:b/>
          <w:bCs/>
        </w:rPr>
        <w:t>-</w:t>
      </w:r>
      <w:r w:rsidRPr="00487A36">
        <w:rPr>
          <w:b/>
          <w:bCs/>
        </w:rPr>
        <w:t>John Truscinski</w:t>
      </w:r>
      <w:r w:rsidRPr="00487A36">
        <w:t>, CFM, Director of Resilience Planning</w:t>
      </w:r>
      <w:r>
        <w:t xml:space="preserve"> (or staff)</w:t>
      </w:r>
    </w:p>
    <w:p w14:paraId="36B6F556" w14:textId="77777777" w:rsidR="00752D8F" w:rsidRDefault="00752D8F" w:rsidP="00752D8F">
      <w:pPr>
        <w:tabs>
          <w:tab w:val="left" w:pos="461"/>
          <w:tab w:val="left" w:pos="5959"/>
        </w:tabs>
      </w:pPr>
    </w:p>
    <w:p w14:paraId="3BF916DA" w14:textId="39366D53" w:rsidR="00F346BB" w:rsidRPr="00F346BB" w:rsidRDefault="00F346BB" w:rsidP="00F346BB">
      <w:pPr>
        <w:tabs>
          <w:tab w:val="left" w:pos="461"/>
          <w:tab w:val="left" w:pos="5959"/>
        </w:tabs>
        <w:rPr>
          <w:b/>
          <w:bCs/>
        </w:rPr>
      </w:pPr>
      <w:r w:rsidRPr="00F346BB">
        <w:rPr>
          <w:b/>
          <w:bCs/>
        </w:rPr>
        <w:t>-Unable to join.</w:t>
      </w:r>
      <w:r>
        <w:rPr>
          <w:b/>
          <w:bCs/>
        </w:rPr>
        <w:t xml:space="preserve"> John will provide an update at a future meeting.</w:t>
      </w:r>
    </w:p>
    <w:p w14:paraId="11CEF495" w14:textId="64BA5C60" w:rsidR="00A13A34" w:rsidRDefault="00A13A34" w:rsidP="00A13A34">
      <w:pPr>
        <w:tabs>
          <w:tab w:val="left" w:pos="461"/>
          <w:tab w:val="left" w:pos="5959"/>
        </w:tabs>
      </w:pPr>
    </w:p>
    <w:p w14:paraId="5C76B095" w14:textId="77777777" w:rsidR="00A13A34" w:rsidRDefault="00A13A34" w:rsidP="00A13A34">
      <w:pPr>
        <w:tabs>
          <w:tab w:val="left" w:pos="461"/>
          <w:tab w:val="left" w:pos="5959"/>
        </w:tabs>
      </w:pPr>
    </w:p>
    <w:p w14:paraId="0D6E5C3E" w14:textId="780CD354" w:rsidR="00F2755C" w:rsidRDefault="00A13A34" w:rsidP="00487A36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>
        <w:rPr>
          <w:b/>
          <w:bCs/>
        </w:rPr>
        <w:t>‘</w:t>
      </w:r>
      <w:r w:rsidRPr="00A13A34">
        <w:rPr>
          <w:b/>
          <w:bCs/>
        </w:rPr>
        <w:t>A Thousand Trees for Trumbull</w:t>
      </w:r>
      <w:r>
        <w:rPr>
          <w:b/>
          <w:bCs/>
        </w:rPr>
        <w:t>’ – Mary Ellen Le</w:t>
      </w:r>
      <w:r w:rsidR="00110419">
        <w:rPr>
          <w:b/>
          <w:bCs/>
        </w:rPr>
        <w:t>m</w:t>
      </w:r>
      <w:r>
        <w:rPr>
          <w:b/>
          <w:bCs/>
        </w:rPr>
        <w:t xml:space="preserve">ay, </w:t>
      </w:r>
      <w:r>
        <w:t>Chair of the Trumbull Conservation Commission</w:t>
      </w:r>
    </w:p>
    <w:p w14:paraId="1F1436FA" w14:textId="5AA54438" w:rsidR="00F346BB" w:rsidRDefault="00F346BB" w:rsidP="00F346BB">
      <w:pPr>
        <w:tabs>
          <w:tab w:val="left" w:pos="461"/>
          <w:tab w:val="left" w:pos="5959"/>
        </w:tabs>
      </w:pPr>
    </w:p>
    <w:p w14:paraId="1136FA94" w14:textId="1C3BCF38" w:rsidR="00F346BB" w:rsidRPr="006C6507" w:rsidRDefault="00F346BB" w:rsidP="00F346BB">
      <w:pPr>
        <w:tabs>
          <w:tab w:val="left" w:pos="461"/>
          <w:tab w:val="left" w:pos="5959"/>
        </w:tabs>
        <w:rPr>
          <w:b/>
          <w:bCs/>
        </w:rPr>
      </w:pPr>
      <w:r w:rsidRPr="006C6507">
        <w:rPr>
          <w:b/>
          <w:bCs/>
        </w:rPr>
        <w:t>-</w:t>
      </w:r>
      <w:r w:rsidR="00752D8F" w:rsidRPr="006C6507">
        <w:rPr>
          <w:b/>
          <w:bCs/>
        </w:rPr>
        <w:t xml:space="preserve">Trumbull Conservation Commission alongside the Trumbull Sustainable CT Initiative have partnered to create a tree replanting and replacement initiative, modeled after Fairfield’s plan. In July, Trumbull received a budget which will likely be used for education and outreach. There has also been a level of private donation to launch the initiative. They have not yet begun to look at </w:t>
      </w:r>
      <w:proofErr w:type="gramStart"/>
      <w:r w:rsidR="00752D8F" w:rsidRPr="006C6507">
        <w:rPr>
          <w:b/>
          <w:bCs/>
        </w:rPr>
        <w:t>grants, but</w:t>
      </w:r>
      <w:proofErr w:type="gramEnd"/>
      <w:r w:rsidR="00752D8F" w:rsidRPr="006C6507">
        <w:rPr>
          <w:b/>
          <w:bCs/>
        </w:rPr>
        <w:t xml:space="preserve"> are actively seeking members for the forestry subcommittee.</w:t>
      </w:r>
    </w:p>
    <w:p w14:paraId="39A42BCD" w14:textId="77777777" w:rsidR="00B834FB" w:rsidRPr="00B834FB" w:rsidRDefault="00B834FB" w:rsidP="00487A36">
      <w:pPr>
        <w:pStyle w:val="ListParagraph"/>
        <w:tabs>
          <w:tab w:val="left" w:pos="461"/>
          <w:tab w:val="left" w:pos="5959"/>
        </w:tabs>
        <w:ind w:firstLine="0"/>
      </w:pPr>
    </w:p>
    <w:p w14:paraId="42F24FD1" w14:textId="4F3293AD" w:rsidR="00197430" w:rsidRPr="00110419" w:rsidRDefault="00197430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>
        <w:rPr>
          <w:b/>
          <w:bCs/>
        </w:rPr>
        <w:t xml:space="preserve">Other Business </w:t>
      </w:r>
    </w:p>
    <w:p w14:paraId="6E2AD018" w14:textId="77777777" w:rsidR="00110419" w:rsidRDefault="00110419" w:rsidP="00110419">
      <w:pPr>
        <w:pStyle w:val="ListParagraph"/>
      </w:pPr>
    </w:p>
    <w:p w14:paraId="62583D0C" w14:textId="6544928E" w:rsidR="00110419" w:rsidRPr="006C6507" w:rsidRDefault="00110419" w:rsidP="00110419">
      <w:pPr>
        <w:pStyle w:val="ListParagraph"/>
        <w:numPr>
          <w:ilvl w:val="1"/>
          <w:numId w:val="1"/>
        </w:numPr>
        <w:tabs>
          <w:tab w:val="left" w:pos="461"/>
          <w:tab w:val="left" w:pos="5959"/>
        </w:tabs>
        <w:rPr>
          <w:rStyle w:val="Hyperlink"/>
          <w:color w:val="auto"/>
          <w:u w:val="none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Aspetuck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Land Trust Fall Native Plant Sale </w:t>
      </w:r>
      <w:hyperlink r:id="rId7" w:tgtFrame="_blank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https://altplantsale.myshopify.com</w:t>
        </w:r>
      </w:hyperlink>
    </w:p>
    <w:p w14:paraId="12B73638" w14:textId="77777777" w:rsidR="006C6507" w:rsidRPr="00EE7F72" w:rsidRDefault="006C6507" w:rsidP="006C6507">
      <w:pPr>
        <w:pStyle w:val="ListParagraph"/>
        <w:tabs>
          <w:tab w:val="left" w:pos="461"/>
          <w:tab w:val="left" w:pos="5959"/>
        </w:tabs>
        <w:ind w:left="1344" w:firstLine="0"/>
        <w:rPr>
          <w:rStyle w:val="Hyperlink"/>
          <w:b/>
          <w:bCs/>
          <w:color w:val="auto"/>
          <w:u w:val="none"/>
        </w:rPr>
      </w:pPr>
    </w:p>
    <w:p w14:paraId="354C2E36" w14:textId="6F972B82" w:rsidR="00EE7F72" w:rsidRDefault="006C6507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  <w:r w:rsidRPr="00EE7F72">
        <w:rPr>
          <w:rStyle w:val="Hyperlink"/>
          <w:b/>
          <w:bCs/>
          <w:color w:val="auto"/>
          <w:u w:val="none"/>
        </w:rPr>
        <w:t xml:space="preserve">-PA-21-29 is still of concern: More guidance is needed for towns to prepare/ plan. </w:t>
      </w:r>
    </w:p>
    <w:p w14:paraId="156D0FA4" w14:textId="77777777" w:rsidR="00841985" w:rsidRPr="00EE7F72" w:rsidRDefault="00841985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</w:p>
    <w:p w14:paraId="51A3AEB6" w14:textId="13FDD255" w:rsidR="006C6507" w:rsidRDefault="006C6507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  <w:r w:rsidRPr="00EE7F72">
        <w:rPr>
          <w:rStyle w:val="Hyperlink"/>
          <w:b/>
          <w:bCs/>
          <w:color w:val="auto"/>
          <w:u w:val="none"/>
        </w:rPr>
        <w:t xml:space="preserve">-Service Foresters through DEEP </w:t>
      </w:r>
      <w:proofErr w:type="gramStart"/>
      <w:r w:rsidRPr="00EE7F72">
        <w:rPr>
          <w:rStyle w:val="Hyperlink"/>
          <w:b/>
          <w:bCs/>
          <w:color w:val="auto"/>
          <w:u w:val="none"/>
        </w:rPr>
        <w:t>are able to</w:t>
      </w:r>
      <w:proofErr w:type="gramEnd"/>
      <w:r w:rsidRPr="00EE7F72">
        <w:rPr>
          <w:rStyle w:val="Hyperlink"/>
          <w:b/>
          <w:bCs/>
          <w:color w:val="auto"/>
          <w:u w:val="none"/>
        </w:rPr>
        <w:t xml:space="preserve"> assist towns/private landowners identify issues and create management plants in forests. May be of interest to towns with limited budgets. </w:t>
      </w:r>
    </w:p>
    <w:p w14:paraId="0B7AD2DC" w14:textId="77777777" w:rsidR="00841985" w:rsidRPr="00EE7F72" w:rsidRDefault="00841985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</w:p>
    <w:p w14:paraId="46A5A92B" w14:textId="01F7FC72" w:rsidR="00EE7F72" w:rsidRDefault="006C6507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  <w:r w:rsidRPr="00EE7F72">
        <w:rPr>
          <w:rStyle w:val="Hyperlink"/>
          <w:b/>
          <w:bCs/>
          <w:color w:val="auto"/>
          <w:u w:val="none"/>
        </w:rPr>
        <w:t>-</w:t>
      </w:r>
      <w:r w:rsidR="00EE7F72" w:rsidRPr="00EE7F72">
        <w:rPr>
          <w:rStyle w:val="Hyperlink"/>
          <w:b/>
          <w:bCs/>
          <w:color w:val="auto"/>
          <w:u w:val="none"/>
        </w:rPr>
        <w:t xml:space="preserve">Current ongoings with PURA regarding undergrounding utilities, </w:t>
      </w:r>
      <w:proofErr w:type="gramStart"/>
      <w:r w:rsidR="00EE7F72" w:rsidRPr="00EE7F72">
        <w:rPr>
          <w:rStyle w:val="Hyperlink"/>
          <w:b/>
          <w:bCs/>
          <w:color w:val="auto"/>
          <w:u w:val="none"/>
        </w:rPr>
        <w:t>similar to</w:t>
      </w:r>
      <w:proofErr w:type="gramEnd"/>
      <w:r w:rsidR="00EE7F72" w:rsidRPr="00EE7F72">
        <w:rPr>
          <w:rStyle w:val="Hyperlink"/>
          <w:b/>
          <w:bCs/>
          <w:color w:val="auto"/>
          <w:u w:val="none"/>
        </w:rPr>
        <w:t xml:space="preserve"> California</w:t>
      </w:r>
    </w:p>
    <w:p w14:paraId="219C4F92" w14:textId="77777777" w:rsidR="00841985" w:rsidRDefault="00841985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</w:p>
    <w:p w14:paraId="2724145F" w14:textId="77777777" w:rsidR="00841985" w:rsidRDefault="00EE7F72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 xml:space="preserve">-Ongoing concerns with the </w:t>
      </w:r>
      <w:proofErr w:type="spellStart"/>
      <w:r>
        <w:rPr>
          <w:rStyle w:val="Hyperlink"/>
          <w:b/>
          <w:bCs/>
          <w:color w:val="auto"/>
          <w:u w:val="none"/>
        </w:rPr>
        <w:t>Aquarion</w:t>
      </w:r>
      <w:proofErr w:type="spellEnd"/>
      <w:r>
        <w:rPr>
          <w:rStyle w:val="Hyperlink"/>
          <w:b/>
          <w:bCs/>
          <w:color w:val="auto"/>
          <w:u w:val="none"/>
        </w:rPr>
        <w:t xml:space="preserve"> diversion of water from Bridgeport to SWRP. </w:t>
      </w:r>
      <w:proofErr w:type="spellStart"/>
      <w:r>
        <w:rPr>
          <w:rStyle w:val="Hyperlink"/>
          <w:b/>
          <w:bCs/>
          <w:color w:val="auto"/>
          <w:u w:val="none"/>
        </w:rPr>
        <w:t>Aquarion</w:t>
      </w:r>
      <w:proofErr w:type="spellEnd"/>
      <w:r>
        <w:rPr>
          <w:rStyle w:val="Hyperlink"/>
          <w:b/>
          <w:bCs/>
          <w:color w:val="auto"/>
          <w:u w:val="none"/>
        </w:rPr>
        <w:t xml:space="preserve"> states</w:t>
      </w:r>
      <w:r w:rsidR="00841985">
        <w:rPr>
          <w:rStyle w:val="Hyperlink"/>
          <w:b/>
          <w:bCs/>
          <w:color w:val="auto"/>
          <w:u w:val="none"/>
        </w:rPr>
        <w:t xml:space="preserve">                 </w:t>
      </w:r>
    </w:p>
    <w:p w14:paraId="2E433D6D" w14:textId="040DFE1B" w:rsidR="00EE7F72" w:rsidRDefault="00EE7F72" w:rsidP="006C6507">
      <w:pPr>
        <w:tabs>
          <w:tab w:val="left" w:pos="461"/>
          <w:tab w:val="left" w:pos="5959"/>
        </w:tabs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 xml:space="preserve"> ‘</w:t>
      </w:r>
      <w:r w:rsidRPr="00EE7F72">
        <w:rPr>
          <w:rStyle w:val="Hyperlink"/>
          <w:b/>
          <w:bCs/>
          <w:color w:val="auto"/>
          <w:u w:val="none"/>
        </w:rPr>
        <w:t xml:space="preserve">The increased capacity of the Southwest Regional Pipeline (SWRP) will provide supply resilience, reduce drought risk, and enable </w:t>
      </w:r>
      <w:proofErr w:type="spellStart"/>
      <w:r w:rsidRPr="00EE7F72">
        <w:rPr>
          <w:rStyle w:val="Hyperlink"/>
          <w:b/>
          <w:bCs/>
          <w:color w:val="auto"/>
          <w:u w:val="none"/>
        </w:rPr>
        <w:t>Aquarion</w:t>
      </w:r>
      <w:proofErr w:type="spellEnd"/>
      <w:r w:rsidRPr="00EE7F72">
        <w:rPr>
          <w:rStyle w:val="Hyperlink"/>
          <w:b/>
          <w:bCs/>
          <w:color w:val="auto"/>
          <w:u w:val="none"/>
        </w:rPr>
        <w:t xml:space="preserve"> to make ecological reservoir releases in compliance with new regulations.</w:t>
      </w:r>
      <w:r>
        <w:rPr>
          <w:rStyle w:val="Hyperlink"/>
          <w:b/>
          <w:bCs/>
          <w:color w:val="auto"/>
          <w:u w:val="none"/>
        </w:rPr>
        <w:t xml:space="preserve">’, however </w:t>
      </w:r>
      <w:r w:rsidR="00841985">
        <w:rPr>
          <w:rStyle w:val="Hyperlink"/>
          <w:b/>
          <w:bCs/>
          <w:color w:val="auto"/>
          <w:u w:val="none"/>
        </w:rPr>
        <w:t xml:space="preserve">folks are concerned with the opening of the Housatonic well fills that are concentrated with Manganese. There are currently no EPA guidelines for manganese MCLs.  </w:t>
      </w:r>
    </w:p>
    <w:p w14:paraId="349A8C84" w14:textId="77777777" w:rsidR="001D3B4C" w:rsidRPr="00315514" w:rsidRDefault="001D3B4C" w:rsidP="00841985">
      <w:pPr>
        <w:tabs>
          <w:tab w:val="left" w:pos="461"/>
          <w:tab w:val="left" w:pos="5959"/>
        </w:tabs>
      </w:pPr>
    </w:p>
    <w:p w14:paraId="3CCD7277" w14:textId="227CD77D" w:rsidR="00D86608" w:rsidRDefault="00CC2A46" w:rsidP="004A72F3">
      <w:pPr>
        <w:pStyle w:val="ListParagraph"/>
        <w:numPr>
          <w:ilvl w:val="0"/>
          <w:numId w:val="1"/>
        </w:numPr>
        <w:tabs>
          <w:tab w:val="left" w:pos="463"/>
        </w:tabs>
        <w:ind w:left="462" w:hanging="363"/>
        <w:rPr>
          <w:b/>
        </w:rPr>
      </w:pPr>
      <w:r>
        <w:rPr>
          <w:b/>
        </w:rPr>
        <w:t>Adjourn</w:t>
      </w:r>
    </w:p>
    <w:p w14:paraId="2A63ACA7" w14:textId="4C1F3715" w:rsidR="007B3975" w:rsidRDefault="007B3975" w:rsidP="007B3975">
      <w:pPr>
        <w:tabs>
          <w:tab w:val="left" w:pos="463"/>
        </w:tabs>
        <w:rPr>
          <w:b/>
        </w:rPr>
      </w:pPr>
    </w:p>
    <w:p w14:paraId="5FB092DF" w14:textId="3CB0612F" w:rsidR="001D3B4C" w:rsidRDefault="001D3B4C" w:rsidP="00596457">
      <w:pPr>
        <w:ind w:right="986"/>
        <w:rPr>
          <w:sz w:val="16"/>
        </w:rPr>
      </w:pPr>
    </w:p>
    <w:p w14:paraId="558D1EB1" w14:textId="21DF453E" w:rsidR="005D1A99" w:rsidRDefault="005D1A99" w:rsidP="00596457">
      <w:pPr>
        <w:ind w:right="986"/>
        <w:rPr>
          <w:sz w:val="16"/>
        </w:rPr>
      </w:pPr>
    </w:p>
    <w:p w14:paraId="0D70264E" w14:textId="77777777" w:rsidR="005D1A99" w:rsidRDefault="005D1A99" w:rsidP="00596457">
      <w:pPr>
        <w:ind w:right="986"/>
        <w:rPr>
          <w:sz w:val="16"/>
        </w:rPr>
      </w:pPr>
    </w:p>
    <w:sectPr w:rsidR="005D1A99">
      <w:type w:val="continuous"/>
      <w:pgSz w:w="12240" w:h="15840"/>
      <w:pgMar w:top="114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5CF"/>
    <w:multiLevelType w:val="hybridMultilevel"/>
    <w:tmpl w:val="1B84105C"/>
    <w:lvl w:ilvl="0" w:tplc="07C4520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A7C9F6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35E4EA02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E5D4975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1D1E814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FA42635C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5FA6EFD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DB98FD6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E5FCAE66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num w:numId="1" w16cid:durableId="21111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C"/>
    <w:rsid w:val="00110419"/>
    <w:rsid w:val="00197430"/>
    <w:rsid w:val="001D3B4C"/>
    <w:rsid w:val="00315514"/>
    <w:rsid w:val="003C7686"/>
    <w:rsid w:val="00445164"/>
    <w:rsid w:val="00487A36"/>
    <w:rsid w:val="004A72F3"/>
    <w:rsid w:val="00596457"/>
    <w:rsid w:val="005D1A99"/>
    <w:rsid w:val="005F302D"/>
    <w:rsid w:val="006C6507"/>
    <w:rsid w:val="00752D8F"/>
    <w:rsid w:val="007B3975"/>
    <w:rsid w:val="00841985"/>
    <w:rsid w:val="00926476"/>
    <w:rsid w:val="00A13A34"/>
    <w:rsid w:val="00A60F2B"/>
    <w:rsid w:val="00AE1679"/>
    <w:rsid w:val="00AE4F7A"/>
    <w:rsid w:val="00AE5277"/>
    <w:rsid w:val="00B23BEA"/>
    <w:rsid w:val="00B834FB"/>
    <w:rsid w:val="00BD4927"/>
    <w:rsid w:val="00C1610F"/>
    <w:rsid w:val="00CA1C3E"/>
    <w:rsid w:val="00CC2A46"/>
    <w:rsid w:val="00D86608"/>
    <w:rsid w:val="00DE1BA2"/>
    <w:rsid w:val="00E52648"/>
    <w:rsid w:val="00E5431F"/>
    <w:rsid w:val="00EE7F72"/>
    <w:rsid w:val="00F2755C"/>
    <w:rsid w:val="00F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E40A"/>
  <w15:docId w15:val="{3BF16F59-C2CD-42BF-BCA3-91BC5833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30" w:right="2247" w:hanging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04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tplantsale.myshopif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vey123.arcgis.com/share/e7b4edb36c3740ec9be13aa9e9c4bf7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msloan</dc:creator>
  <cp:lastModifiedBy>Hannah Reichle</cp:lastModifiedBy>
  <cp:revision>2</cp:revision>
  <cp:lastPrinted>2022-09-19T14:32:00Z</cp:lastPrinted>
  <dcterms:created xsi:type="dcterms:W3CDTF">2022-09-19T19:27:00Z</dcterms:created>
  <dcterms:modified xsi:type="dcterms:W3CDTF">2022-09-19T19:27:00Z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</Properties>
</file>